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Паспорт </w:t>
      </w:r>
    </w:p>
    <w:p w:rsidR="00CC31ED" w:rsidRDefault="00CC31ED" w:rsidP="00014E6C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муниципальной программы </w:t>
      </w:r>
    </w:p>
    <w:p w:rsidR="00CC31ED" w:rsidRDefault="00CC31ED" w:rsidP="00675DD1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«Формирование комфортной сельской  среды» на 2018-2022 годы</w:t>
      </w:r>
    </w:p>
    <w:p w:rsidR="00CC31ED" w:rsidRDefault="00CC31ED" w:rsidP="00675DD1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kern w:val="2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села </w:t>
      </w:r>
      <w:proofErr w:type="gramStart"/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Большая</w:t>
      </w:r>
      <w:proofErr w:type="gramEnd"/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 Косуль </w:t>
      </w:r>
      <w:proofErr w:type="spellStart"/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Большекосульского</w:t>
      </w:r>
      <w:proofErr w:type="spellEnd"/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 сельсовета </w:t>
      </w:r>
      <w:proofErr w:type="spellStart"/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 района                       Красноярского края</w:t>
      </w:r>
    </w:p>
    <w:p w:rsidR="00CC31ED" w:rsidRDefault="00CC31ED" w:rsidP="00014E6C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tbl>
      <w:tblPr>
        <w:tblW w:w="985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051"/>
        <w:gridCol w:w="6801"/>
      </w:tblGrid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Ответственный исполнитель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Большекосульского</w:t>
            </w:r>
            <w:proofErr w:type="spellEnd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 сельсовета</w:t>
            </w: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Участники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Большекосульского</w:t>
            </w:r>
            <w:proofErr w:type="spellEnd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 сельсовета, Администрация </w:t>
            </w:r>
            <w:proofErr w:type="spellStart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Боготольского</w:t>
            </w:r>
            <w:proofErr w:type="spellEnd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 района</w:t>
            </w: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 наиболее благоприятных и комфортных условий жизнедеятельности населения</w:t>
            </w:r>
          </w:p>
        </w:tc>
      </w:tr>
      <w:tr w:rsidR="00CC31ED" w:rsidTr="000B1A75">
        <w:trPr>
          <w:trHeight w:val="2451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Задачи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Программы 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формирования единого облика муниципального образования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Срок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2018-2022 годы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этап: 2018-2019 годы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этап: 2020-2021 годы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этап  2022 годы</w:t>
            </w:r>
          </w:p>
        </w:tc>
      </w:tr>
      <w:tr w:rsidR="00CC31ED" w:rsidTr="000B1A75">
        <w:trPr>
          <w:trHeight w:val="70"/>
        </w:trPr>
        <w:tc>
          <w:tcPr>
            <w:tcW w:w="30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Объемы бюджетных ассигнований Программы</w:t>
            </w:r>
            <w:r>
              <w:rPr>
                <w:rStyle w:val="a6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1"/>
            </w:r>
          </w:p>
        </w:tc>
        <w:tc>
          <w:tcPr>
            <w:tcW w:w="6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Всего на реализацию подпрограммы в 2018-2022 годы — 0,0  тыс. руб., в том числе: 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федеральный бюджет           — 0,0 тыс. </w:t>
            </w:r>
            <w:proofErr w:type="spellStart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руб</w:t>
            </w:r>
            <w:proofErr w:type="spellEnd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,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краевой бюджет                    — 0,0 тыс. </w:t>
            </w:r>
            <w:proofErr w:type="spellStart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руб</w:t>
            </w:r>
            <w:proofErr w:type="spellEnd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,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местный бюджет                  — 0,0 тыс. руб. 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за счет средств заинтересованных лиц — 0,0 тыс. </w:t>
            </w:r>
            <w:proofErr w:type="spellStart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руб</w:t>
            </w:r>
            <w:proofErr w:type="spellEnd"/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,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Ожидаемые результаты реализации Программы 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Повышение уровня благоустройства территории муниципального образования</w:t>
            </w:r>
          </w:p>
        </w:tc>
      </w:tr>
    </w:tbl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2. Приоритеты</w:t>
      </w:r>
    </w:p>
    <w:p w:rsidR="00CC31ED" w:rsidRPr="000B1A75" w:rsidRDefault="00CC31ED" w:rsidP="000B1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политики формирования комфортной сельской среды в целях благоустройства территорий поселений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Формирование комфортной сельской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Сельская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сельской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озеленение территорий, устройство наружного освещения).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 </w:t>
      </w:r>
      <w:r>
        <w:rPr>
          <w:rFonts w:ascii="Times New Roman" w:hAnsi="Times New Roman"/>
          <w:sz w:val="24"/>
          <w:szCs w:val="24"/>
          <w:lang w:eastAsia="ru-RU"/>
        </w:rPr>
        <w:t>Основные принципы формирования программ формирование комфортной сельской среды.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1.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работы. Обязательное общественное обсуждение, утверждение муниципальных программ, концепций 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дизайн-проектов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  обо всех этапах программы.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2</w:t>
      </w:r>
      <w:r>
        <w:rPr>
          <w:rFonts w:ascii="Times New Roman" w:hAnsi="Times New Roman"/>
          <w:sz w:val="24"/>
          <w:szCs w:val="24"/>
          <w:lang w:eastAsia="ru-RU"/>
        </w:rPr>
        <w:t>. Системный подход. Формирование муниципальных программ на 2018-2022 годы во всех муниципалитетах с численностью более 1000 человек.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территорий, общественных пространств и объектов (земельных участков) частной собственности.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3.</w:t>
      </w:r>
      <w:r>
        <w:rPr>
          <w:rFonts w:ascii="Times New Roman" w:hAnsi="Times New Roman"/>
          <w:sz w:val="24"/>
          <w:szCs w:val="24"/>
          <w:lang w:eastAsia="ru-RU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собственников – 2% от сметной стоимости по минимальному перечню работ по благоустройству (ремонт проездов, освещение, скамейки, урны).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 благоустройстве двора учитывается принцип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безбарьерности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для маломобильных групп.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4.</w:t>
      </w:r>
      <w:r>
        <w:rPr>
          <w:rFonts w:ascii="Times New Roman" w:hAnsi="Times New Roman"/>
          <w:sz w:val="24"/>
          <w:szCs w:val="24"/>
          <w:lang w:eastAsia="ru-RU"/>
        </w:rPr>
        <w:t xml:space="preserve"> Создание общественного пространства</w:t>
      </w:r>
      <w:r>
        <w:rPr>
          <w:rStyle w:val="a6"/>
          <w:rFonts w:ascii="Times New Roman" w:hAnsi="Times New Roman"/>
          <w:sz w:val="24"/>
          <w:szCs w:val="24"/>
          <w:lang w:eastAsia="ru-RU"/>
        </w:rPr>
        <w:footnoteReference w:id="2"/>
      </w:r>
      <w:r>
        <w:rPr>
          <w:rFonts w:ascii="Times New Roman" w:hAnsi="Times New Roman"/>
          <w:sz w:val="24"/>
          <w:szCs w:val="24"/>
          <w:lang w:eastAsia="ru-RU"/>
        </w:rPr>
        <w:t xml:space="preserve">. По выбору жителей. Формирование плана (графика) благоустройства до 2022 неблагоустроенных общественных зон.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5.</w:t>
      </w:r>
      <w:r>
        <w:rPr>
          <w:rFonts w:ascii="Times New Roman" w:hAnsi="Times New Roman"/>
          <w:sz w:val="24"/>
          <w:szCs w:val="24"/>
          <w:lang w:eastAsia="ru-RU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6.</w:t>
      </w:r>
      <w:r>
        <w:rPr>
          <w:rFonts w:ascii="Times New Roman" w:hAnsi="Times New Roman"/>
          <w:sz w:val="24"/>
          <w:szCs w:val="24"/>
          <w:lang w:eastAsia="ru-RU"/>
        </w:rPr>
        <w:t xml:space="preserve"> Личная ответственность. За программу отвечает главам муниципального образования. Собственник (арендатор) несет ответственность за содержание недвижимости (земельного участка), прилегающей  территории.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7.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развитее конкуренции.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8.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lastRenderedPageBreak/>
        <w:t xml:space="preserve">3. Характеристика нормативного правового  регулирования реализации органами местного самоуправления вопросов местного значения и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текущего состояния сферы благоустройства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</w:t>
      </w:r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>.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Общая характеристика 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3.1.1. Численность 1480в том числе по возрасту</w:t>
      </w:r>
      <w:r>
        <w:rPr>
          <w:rStyle w:val="a6"/>
          <w:rFonts w:ascii="Times New Roman" w:eastAsia="SimSun" w:hAnsi="Times New Roman"/>
          <w:kern w:val="2"/>
          <w:sz w:val="24"/>
          <w:szCs w:val="24"/>
          <w:lang w:eastAsia="ar-SA"/>
        </w:rPr>
        <w:footnoteReference w:id="3"/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: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25,7% от 55 лет и старше;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16,2 % от 40 до 55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15,7 % от 30 до 40 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13,0 % от 20 до 30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3,8% от 18 до 20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11,2% от 10 до 18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10,9% от  3 до 10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3,6% от 1 до 3 лет.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3.1.2.Комплексная программа социально – экономического развития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района  на период до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ar-SA"/>
          </w:rPr>
          <w:t>2020 г</w:t>
        </w:r>
      </w:smartTag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.: утверждена решением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районного Совета депутатов от 16.12.2011 № 15-84 «Об утверждении комплексной Программы социально-экономического развития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района на период до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ar-SA"/>
          </w:rPr>
          <w:t>2020 г</w:t>
        </w:r>
      </w:smartTag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.»</w:t>
      </w:r>
      <w:r>
        <w:rPr>
          <w:rStyle w:val="a6"/>
          <w:rFonts w:ascii="Times New Roman" w:eastAsia="SimSun" w:hAnsi="Times New Roman"/>
          <w:kern w:val="2"/>
          <w:sz w:val="24"/>
          <w:szCs w:val="24"/>
          <w:lang w:eastAsia="ar-SA"/>
        </w:rPr>
        <w:footnoteReference w:id="4"/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3.1.3. Генеральный план: утвержден решением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Большекосульского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сельского Совета депутатов от 14.03.2011 № 11-32.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3.1.4. Правила землепользования: утверждены решением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районного Совета депутатов от 05.04.2013 № 27-174 «О правилах землепользования и застройки территории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Большекосульского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сельсовета».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3.1.5. Правила благоустройства: утверждены      решением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сельского Совета депутатов от 07.08.2017 № 20-91  «Об утверждении Правил благоустройства территории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сельсовета».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2"/>
          <w:sz w:val="28"/>
          <w:szCs w:val="28"/>
          <w:lang w:eastAsia="ar-SA"/>
        </w:rPr>
      </w:pP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3.2. Показатели оценки  состояние сферы благоустройства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1"/>
        <w:gridCol w:w="1350"/>
        <w:gridCol w:w="1510"/>
      </w:tblGrid>
      <w:tr w:rsidR="00CC31ED" w:rsidTr="00014E6C">
        <w:tc>
          <w:tcPr>
            <w:tcW w:w="3506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Значение показателя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CC31ED" w:rsidTr="00014E6C">
        <w:trPr>
          <w:trHeight w:val="426"/>
        </w:trPr>
        <w:tc>
          <w:tcPr>
            <w:tcW w:w="5000" w:type="pct"/>
            <w:gridSpan w:val="3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Дворовые территории многоквартирных домов</w:t>
            </w:r>
          </w:p>
        </w:tc>
      </w:tr>
      <w:tr w:rsidR="00CC31ED" w:rsidTr="00014E6C">
        <w:trPr>
          <w:trHeight w:val="625"/>
        </w:trPr>
        <w:tc>
          <w:tcPr>
            <w:tcW w:w="3506" w:type="pc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многоквартирных домов</w:t>
            </w:r>
            <w:r>
              <w:rPr>
                <w:rStyle w:val="a6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5"/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C31ED" w:rsidTr="00014E6C">
        <w:trPr>
          <w:trHeight w:val="627"/>
        </w:trPr>
        <w:tc>
          <w:tcPr>
            <w:tcW w:w="3506" w:type="pc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C31ED" w:rsidTr="00014E6C">
        <w:trPr>
          <w:trHeight w:val="627"/>
        </w:trPr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lastRenderedPageBreak/>
              <w:t>Количество и площадь благоустроенных дворовых территорий многоквартирных домов</w:t>
            </w:r>
            <w:r>
              <w:rPr>
                <w:rStyle w:val="a6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6"/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rPr>
          <w:trHeight w:val="627"/>
        </w:trPr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rPr>
          <w:trHeight w:val="627"/>
        </w:trPr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>
              <w:rPr>
                <w:rStyle w:val="a6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7"/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rPr>
          <w:trHeight w:val="913"/>
        </w:trPr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по минимальному  перечню  от общего количества дворовых территорий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C31ED" w:rsidTr="001A0487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shd w:val="clear" w:color="auto" w:fill="FFFFFF"/>
            <w:vAlign w:val="center"/>
          </w:tcPr>
          <w:p w:rsidR="00CC31ED" w:rsidRPr="001A0487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30623</w:t>
            </w:r>
          </w:p>
        </w:tc>
      </w:tr>
      <w:tr w:rsidR="00CC31ED" w:rsidTr="001A0487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Pr="001A0487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C31ED" w:rsidTr="00014E6C">
        <w:tc>
          <w:tcPr>
            <w:tcW w:w="5000" w:type="pct"/>
            <w:gridSpan w:val="3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Территории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общего пользования соответствующего функционального назначения</w:t>
            </w:r>
            <w:r>
              <w:rPr>
                <w:rStyle w:val="a6"/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footnoteReference w:id="8"/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(общественные территории)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C31ED" w:rsidRDefault="00CC31E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 w:rsidP="00F12A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2/6083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1/5142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1/941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C31ED" w:rsidRDefault="00CC31E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нуждающихся в благоустройстве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C31ED" w:rsidRDefault="00CC31E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6083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100,0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5142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941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 w:rsidP="004D6D5D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Иные показатели: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lastRenderedPageBreak/>
              <w:t>озеленение;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освещение;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твердое покрытие дорог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 w:rsidP="00D175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lastRenderedPageBreak/>
              <w:t>ед</w:t>
            </w:r>
            <w:proofErr w:type="spellEnd"/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lastRenderedPageBreak/>
              <w:t>0</w:t>
            </w:r>
          </w:p>
        </w:tc>
      </w:tr>
    </w:tbl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Не удовлетворительное состояние (отсутствие)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обеспеченности дворовых территорий элементами внешнего благоустройства показал, что уровень их комфортности не отвечает требованиям жителей. Комфортность проживания в многоквартирных домах определяется уровнем благоустройства дворовых территорий с учетом организации во дворах дорожно-</w:t>
      </w:r>
      <w:proofErr w:type="spellStart"/>
      <w:r>
        <w:rPr>
          <w:rFonts w:ascii="Times New Roman" w:hAnsi="Times New Roman"/>
          <w:sz w:val="24"/>
          <w:szCs w:val="24"/>
        </w:rPr>
        <w:t>тропиночной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обустройства мест сбора и временного хранения мусора.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существенных изменений данной ситуации </w:t>
      </w:r>
      <w:r>
        <w:rPr>
          <w:rFonts w:ascii="Times New Roman" w:hAnsi="Times New Roman"/>
          <w:sz w:val="24"/>
          <w:szCs w:val="24"/>
          <w:lang w:eastAsia="ru-RU"/>
        </w:rPr>
        <w:t>участвуем</w:t>
      </w:r>
      <w:r w:rsidRPr="004730B1">
        <w:rPr>
          <w:rFonts w:ascii="Times New Roman" w:hAnsi="Times New Roman"/>
          <w:sz w:val="24"/>
          <w:szCs w:val="24"/>
          <w:lang w:eastAsia="ru-RU"/>
        </w:rPr>
        <w:t xml:space="preserve"> в краевых мероприятиях, направленных на повышение </w:t>
      </w:r>
      <w:r w:rsidRPr="004730B1">
        <w:rPr>
          <w:rFonts w:ascii="Times New Roman" w:hAnsi="Times New Roman"/>
          <w:bCs/>
          <w:sz w:val="24"/>
          <w:szCs w:val="24"/>
          <w:lang w:eastAsia="ru-RU"/>
        </w:rPr>
        <w:t>активности участия граждан в решении вопросов местного значения</w:t>
      </w:r>
      <w:r>
        <w:rPr>
          <w:rFonts w:ascii="Times New Roman" w:hAnsi="Times New Roman"/>
          <w:sz w:val="24"/>
          <w:szCs w:val="24"/>
        </w:rPr>
        <w:t xml:space="preserve"> (с 2008 года администрация участвует в краевых конкурсах  «Жители – за чистоту и благоустройство»).</w:t>
      </w:r>
    </w:p>
    <w:p w:rsidR="00CC31ED" w:rsidRPr="001A0487" w:rsidRDefault="00CC31ED" w:rsidP="001A04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привлекается к работам по благоустройству населенных пунктов сельсовета,  проводятся субботники по уборке территорий кладбищ, населенных пунктов, работают молодежные трудовые отряды, заключаются соглашения с Центром занятости населения г. Боготола и временно трудоустраиваются на общественные работы безработные граждане</w:t>
      </w:r>
      <w:r w:rsidRPr="001A048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C31ED" w:rsidRDefault="00CC31ED" w:rsidP="001A04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 Цели и задачи муниципальной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В целях создания </w:t>
      </w:r>
      <w:r>
        <w:rPr>
          <w:rFonts w:ascii="Times New Roman" w:hAnsi="Times New Roman"/>
          <w:bCs/>
          <w:sz w:val="24"/>
          <w:szCs w:val="24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Задача 1</w:t>
      </w:r>
      <w:r>
        <w:rPr>
          <w:rFonts w:ascii="Times New Roman" w:hAnsi="Times New Roman"/>
          <w:sz w:val="24"/>
          <w:szCs w:val="24"/>
          <w:lang w:eastAsia="ru-RU"/>
        </w:rPr>
        <w:t>. Обеспечение формирования единого облика муниципального образования.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Задача 2</w:t>
      </w:r>
      <w:r>
        <w:rPr>
          <w:rFonts w:ascii="Times New Roman" w:hAnsi="Times New Roman"/>
          <w:sz w:val="24"/>
          <w:szCs w:val="24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Задача 3</w:t>
      </w:r>
      <w:r>
        <w:rPr>
          <w:rFonts w:ascii="Times New Roman" w:hAnsi="Times New Roman"/>
          <w:sz w:val="24"/>
          <w:szCs w:val="24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CC31ED" w:rsidRDefault="00CC31ED" w:rsidP="00014E6C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142" w:firstLine="218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5. Ожидаемые результаты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  <w:t>Повышение уровня благоустройства территории муниципального образования.</w:t>
      </w:r>
    </w:p>
    <w:p w:rsidR="00CC31ED" w:rsidRDefault="00CC31ED" w:rsidP="00014E6C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  <w:t xml:space="preserve">Показатели (индикаторы) результативности Программы приведены в приложении № 10 к Программе.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6. Мероприятия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мероприятий Программы включает в себя следующие мероприятия соответствующие поставленным задачам, согласно приложению № 1 к Программе.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Задача 1. </w:t>
      </w:r>
      <w:r>
        <w:rPr>
          <w:rFonts w:ascii="Times New Roman" w:hAnsi="Times New Roman"/>
          <w:b/>
          <w:sz w:val="24"/>
          <w:szCs w:val="24"/>
          <w:lang w:eastAsia="ru-RU"/>
        </w:rPr>
        <w:t>Обеспечение формирования единого облика муниципального образования.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Мероприятие 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Применение правил благоустройства, утвержденных  органом местного самоуправления  от 07.08.2017  № 20-91 - по результатам публичных слушаний.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Федеральному закону от 06.10.2003 № 131-ФЗ к вопросам местного значения поселений (п.19 ст.14) отнесено утверждение Правила благоустройства городских округов и поселений, соответственно.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благоустройства территорий поселений приведены в соответствие с рекомендациями министерства строительства и ЖКХ РФ, утвержденными приказом от 13.04. 2017 № 711/</w:t>
      </w:r>
      <w:proofErr w:type="spellStart"/>
      <w:r>
        <w:rPr>
          <w:rFonts w:ascii="Times New Roman" w:hAnsi="Times New Roman"/>
          <w:sz w:val="24"/>
          <w:szCs w:val="24"/>
        </w:rPr>
        <w:t>пр</w:t>
      </w:r>
      <w:proofErr w:type="spellEnd"/>
      <w:r>
        <w:rPr>
          <w:rFonts w:ascii="Times New Roman" w:hAnsi="Times New Roman"/>
          <w:sz w:val="24"/>
          <w:szCs w:val="24"/>
        </w:rPr>
        <w:t xml:space="preserve"> и утверждены 07.08.2017 г. на основании публичных слушаний.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Порядок организации и проведения публичных слушаний определен  уставом </w:t>
      </w:r>
      <w:proofErr w:type="spellStart"/>
      <w:r>
        <w:rPr>
          <w:rFonts w:ascii="Times New Roman" w:hAnsi="Times New Roman"/>
          <w:bCs/>
          <w:sz w:val="24"/>
          <w:szCs w:val="24"/>
        </w:rPr>
        <w:t>Большекосульского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сельсовета и решением </w:t>
      </w:r>
      <w:proofErr w:type="spellStart"/>
      <w:r>
        <w:rPr>
          <w:rFonts w:ascii="Times New Roman" w:hAnsi="Times New Roman"/>
          <w:bCs/>
          <w:sz w:val="24"/>
          <w:szCs w:val="24"/>
        </w:rPr>
        <w:t>Большекосульского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сельского Совета депутатов и предусматривает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Публичные слушания проведены 07.08.2017.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публичных слушаниях приняли участие 68 чел., что составляет </w:t>
      </w:r>
      <w:r w:rsidRPr="00B10911">
        <w:rPr>
          <w:rFonts w:ascii="Times New Roman" w:hAnsi="Times New Roman"/>
          <w:bCs/>
          <w:sz w:val="24"/>
          <w:szCs w:val="24"/>
          <w:shd w:val="clear" w:color="auto" w:fill="FFFFFF"/>
        </w:rPr>
        <w:t>3,6 % от общего количества жителей в муниципальном образовании.</w:t>
      </w:r>
      <w:r w:rsidRPr="00475D1E">
        <w:rPr>
          <w:rFonts w:ascii="Times New Roman" w:hAnsi="Times New Roman"/>
          <w:bCs/>
          <w:sz w:val="24"/>
          <w:szCs w:val="24"/>
          <w:shd w:val="clear" w:color="auto" w:fill="FF6600"/>
        </w:rPr>
        <w:t xml:space="preserve">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Мероприятие 1.3. Применение лучших практик (проектов, дизайн- проектов)  при  благоустройстве  дворов и общественных пространств.</w:t>
      </w: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CC31ED" w:rsidRDefault="00CC31ED" w:rsidP="00014E6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концепции отражается настоящее и будущее территории: 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краевом уровне по результатам конкурса формируется база лучших проектов (дизайн-проект) благоустройства дворов и общественных территорий, которой можно пользоваться.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задачи 2 были разработаны и утверждены в 2017 году муниципальные нормативные правовые акты по вопросам реализации Программы: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Порядок </w:t>
      </w:r>
      <w:r>
        <w:rPr>
          <w:rFonts w:ascii="Times New Roman" w:hAnsi="Times New Roman"/>
          <w:sz w:val="24"/>
          <w:szCs w:val="24"/>
          <w:lang w:eastAsia="ru-RU"/>
        </w:rPr>
        <w:t xml:space="preserve">формирования общественной комиссии </w:t>
      </w:r>
      <w:r>
        <w:rPr>
          <w:rFonts w:ascii="Times New Roman" w:hAnsi="Times New Roman"/>
          <w:bCs/>
          <w:sz w:val="24"/>
          <w:szCs w:val="24"/>
        </w:rPr>
        <w:t>по развитию сельской среды;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представления, рассмотрения и оценки предложений по включению дворовой территории в муниципальную программу;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2.1.  Благоустройство дворовых территорий. </w:t>
      </w: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благоустройства дворовых терр</w:t>
      </w:r>
      <w:r w:rsidR="00E9683A">
        <w:rPr>
          <w:rFonts w:ascii="Times New Roman" w:hAnsi="Times New Roman"/>
          <w:sz w:val="24"/>
          <w:szCs w:val="24"/>
        </w:rPr>
        <w:t xml:space="preserve">иторий сформирован </w:t>
      </w:r>
      <w:r>
        <w:rPr>
          <w:rFonts w:ascii="Times New Roman" w:hAnsi="Times New Roman"/>
          <w:sz w:val="24"/>
          <w:szCs w:val="24"/>
        </w:rPr>
        <w:t xml:space="preserve"> адресный перечень всех дворовых территорий, нуждающихся в благоустройстве (с учетом их физического состояния) и подлежащих благоустройству в 2018-2022 годах исходя из минимального перечня работ по благоустройству, согласно приложению № 2 к Программе.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благоустройстве дворовой территории с привлечение бюджетных средств в порядке, установленном Правительством края, выполняется минимальный перечень работ. 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Минимальный перечень включает в себя: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ремонт дворовых проездов;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освещения дворовых территорий с применением энергосберегающих технологий;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установку скамеек;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установку урн для мусора.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>
        <w:rPr>
          <w:rFonts w:ascii="Times New Roman" w:hAnsi="Times New Roman"/>
          <w:sz w:val="24"/>
          <w:szCs w:val="24"/>
        </w:rPr>
        <w:t>сметной стоимости на благоустройство дворовой территории и трудовое участие.</w:t>
      </w: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Очередность благоустройства определяется  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края  </w:t>
      </w:r>
      <w:r w:rsidRPr="00B10911">
        <w:rPr>
          <w:rFonts w:ascii="Times New Roman" w:hAnsi="Times New Roman"/>
          <w:sz w:val="24"/>
          <w:szCs w:val="24"/>
          <w:shd w:val="clear" w:color="auto" w:fill="FFFFFF"/>
        </w:rPr>
        <w:t>от 18.07.2017 № 1415п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 заинтересованные лица направляют в порядке, установленном постановлением главы муниципального образования от 04.08.2017 № 54 «О порядке представления, рассмотрения и оценки предложений по включению дворовой территории в муниципальную программу».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 об участии в муниципальной программе  приняты на общем собрании собраний собственников помещений в порядке, установленном ст. 44-49 Жилищного кодекса РФ.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Инициативным жителям  оказано содействие в проведении собраний собственников помещений в порядке, установленном ст. 44-49 Жилищного кодекса РФ.</w:t>
      </w:r>
    </w:p>
    <w:p w:rsidR="00CC31ED" w:rsidRDefault="00E9683A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</w:t>
      </w:r>
      <w:r w:rsidR="00CC31ED">
        <w:rPr>
          <w:rFonts w:ascii="Times New Roman" w:hAnsi="Times New Roman"/>
          <w:sz w:val="24"/>
          <w:szCs w:val="24"/>
        </w:rPr>
        <w:t xml:space="preserve">дресный перечень всех дворовых территорий, нуждающихся в благоустройстве рассмотрен и согласован решением </w:t>
      </w:r>
      <w:r w:rsidR="00CC31ED">
        <w:rPr>
          <w:rFonts w:ascii="Times New Roman" w:hAnsi="Times New Roman"/>
          <w:sz w:val="24"/>
          <w:szCs w:val="24"/>
          <w:lang w:eastAsia="ru-RU"/>
        </w:rPr>
        <w:t xml:space="preserve">общественной комиссией </w:t>
      </w:r>
      <w:r w:rsidR="00CC31ED">
        <w:rPr>
          <w:rFonts w:ascii="Times New Roman" w:hAnsi="Times New Roman"/>
          <w:bCs/>
          <w:sz w:val="24"/>
          <w:szCs w:val="24"/>
        </w:rPr>
        <w:t xml:space="preserve">по развитию сельской среды </w:t>
      </w:r>
      <w:r w:rsidR="00CC31ED" w:rsidRPr="00B10911">
        <w:rPr>
          <w:rFonts w:ascii="Times New Roman" w:hAnsi="Times New Roman"/>
          <w:bCs/>
          <w:sz w:val="24"/>
          <w:szCs w:val="24"/>
          <w:shd w:val="clear" w:color="auto" w:fill="FFFFFF"/>
        </w:rPr>
        <w:t>от 04.08.2017 № 1.</w:t>
      </w:r>
      <w:r w:rsidR="00CC31ED">
        <w:rPr>
          <w:rFonts w:ascii="Times New Roman" w:hAnsi="Times New Roman"/>
          <w:bCs/>
          <w:sz w:val="24"/>
          <w:szCs w:val="24"/>
        </w:rPr>
        <w:t xml:space="preserve">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финансового участия </w:t>
      </w:r>
      <w:r>
        <w:rPr>
          <w:rFonts w:ascii="Times New Roman" w:hAnsi="Times New Roman"/>
          <w:sz w:val="24"/>
          <w:szCs w:val="24"/>
          <w:lang w:eastAsia="ru-RU"/>
        </w:rPr>
        <w:t xml:space="preserve">заинтересованных лиц </w:t>
      </w:r>
      <w:r>
        <w:rPr>
          <w:rFonts w:ascii="Times New Roman" w:hAnsi="Times New Roman"/>
          <w:sz w:val="24"/>
          <w:szCs w:val="24"/>
        </w:rPr>
        <w:t xml:space="preserve">может быть снижена при условии обеспечения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за счет средств местного бюджета соразмерно доле снижения финансового участия </w:t>
      </w:r>
      <w:r>
        <w:rPr>
          <w:rFonts w:ascii="Times New Roman" w:hAnsi="Times New Roman"/>
          <w:sz w:val="24"/>
          <w:szCs w:val="24"/>
          <w:lang w:eastAsia="ru-RU"/>
        </w:rPr>
        <w:t>заинтересованных лиц</w:t>
      </w:r>
      <w:r>
        <w:rPr>
          <w:rFonts w:ascii="Times New Roman" w:hAnsi="Times New Roman"/>
          <w:sz w:val="24"/>
          <w:szCs w:val="24"/>
        </w:rPr>
        <w:t>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Мероприятие 2.2. Благоустройство общественных пространств.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благоустройства общественных пространств сформирован адресный перечень всех общественных территорий, нуждающихся в благоустройстве (с учетом их физического состояния) и подлежащих благоустройству в 2018-2022 годах, согласно приложению № 3 к Программе. </w:t>
      </w:r>
    </w:p>
    <w:p w:rsidR="00CC31ED" w:rsidRDefault="00CC31ED" w:rsidP="00014E6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Физическое состояние общественной территории и необходимость ее благоустройства определена по результатам инвентаризации общественной территории, проведенной в </w:t>
      </w:r>
      <w:r>
        <w:rPr>
          <w:rFonts w:ascii="Times New Roman" w:hAnsi="Times New Roman"/>
          <w:sz w:val="24"/>
          <w:szCs w:val="24"/>
        </w:rPr>
        <w:lastRenderedPageBreak/>
        <w:t>порядке, установленном постановлением Правительства Красноярского края  от 18.07.2017 № 415-п.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Очередность благоустройства общественных пространств определяется ежегодно по этапам с учетом мнения граждан во исполнение постановления главы муниципального образования </w:t>
      </w:r>
      <w:r w:rsidRPr="00B10911">
        <w:rPr>
          <w:rFonts w:ascii="Times New Roman" w:hAnsi="Times New Roman"/>
          <w:sz w:val="24"/>
          <w:szCs w:val="24"/>
          <w:shd w:val="clear" w:color="auto" w:fill="FFFFFF"/>
        </w:rPr>
        <w:t>от 04.08.2017 №53</w:t>
      </w:r>
      <w:r>
        <w:rPr>
          <w:rFonts w:ascii="Times New Roman" w:hAnsi="Times New Roman"/>
          <w:sz w:val="24"/>
          <w:szCs w:val="24"/>
        </w:rPr>
        <w:t xml:space="preserve"> «Об утверждении порядка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пункта».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pStyle w:val="ConsPlusNormal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Ресурсное обеспечение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Средства на финансирование в 2018 - 2022 годах мероприятий Программы предоставляются в порядке установленном Правительством края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следующих мероприятий и задач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1.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Мероприятие 1.5.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2.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2.1.  Благоустройство дворовых территорий. </w:t>
      </w:r>
    </w:p>
    <w:p w:rsidR="00CC31ED" w:rsidRDefault="00CC31ED" w:rsidP="00014E6C">
      <w:pPr>
        <w:pStyle w:val="ConsPlusNormal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Мероприятие 2.2.  Б</w:t>
      </w:r>
      <w:r>
        <w:rPr>
          <w:rFonts w:ascii="Times New Roman" w:hAnsi="Times New Roman"/>
          <w:sz w:val="24"/>
          <w:szCs w:val="24"/>
          <w:u w:val="single"/>
        </w:rPr>
        <w:t>лагоустройство общественных пространств.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Ресурсное обеспечение программы по источникам финансирования и классификации расходов бюджетов приведено в приложении № 4 к Программе.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8. Управление реализацией Программы и контроль за ходом ее выполнения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8.1. Организация управления реализацией Программы осуществляется созданной на территории муниципального образования общественной комиссией </w:t>
      </w:r>
      <w:r>
        <w:rPr>
          <w:rFonts w:ascii="Times New Roman" w:hAnsi="Times New Roman"/>
          <w:bCs/>
          <w:sz w:val="24"/>
          <w:szCs w:val="24"/>
        </w:rPr>
        <w:t>по развитию сельской среды.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8.2. В целях информационно-аналитического обеспечения управления реализацией Программы осуществляется наполнение информация о ходе реализации Программы: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официальном сайте органа местного самоуправления в сети «Интернет» (при наличии);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государственной информационной системы жилищно-коммунального хозяйства (ГИС ЖКХ).</w:t>
      </w:r>
    </w:p>
    <w:p w:rsidR="00CC31ED" w:rsidRDefault="00CC31ED" w:rsidP="003D2F78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8.3. Участники Программы </w:t>
      </w: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«</w:t>
      </w:r>
      <w:r w:rsidRPr="003D2F78">
        <w:rPr>
          <w:rFonts w:ascii="Times New Roman" w:eastAsia="SimSun" w:hAnsi="Times New Roman"/>
          <w:kern w:val="2"/>
          <w:sz w:val="24"/>
          <w:szCs w:val="24"/>
          <w:lang w:eastAsia="ar-SA"/>
        </w:rPr>
        <w:t>Формирование комфортной сельской  среды» на 2018-2022 годы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села Большая Косуль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Большекосульского</w:t>
      </w:r>
      <w:proofErr w:type="spellEnd"/>
      <w:r w:rsidRPr="003D2F78"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сельсовета </w:t>
      </w:r>
      <w:proofErr w:type="spellStart"/>
      <w:r w:rsidRPr="003D2F78"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 w:rsidRPr="003D2F78"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района                       Красноярского края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предоставляют ответственному исполнителю отчеты по форме согласно приложению № 5: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ежеквартальный в срок до 3 числа месяца следующего за отчетным;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годовой в срок до  10 января года следующего за отчетным.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8.4.Целевое расходование средств федерального бюджета на реализацию муниципальной программы обеспечивается путем осуществления государственного финансового контроля в рамках законодательства Российской Федерации, а также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проведения независимых аудиторских проверок и осуществления общественного контроля.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Ответственность за реализацию Программы несет Глава муниципального образования.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CC31ED" w:rsidRDefault="00CC31ED"/>
    <w:sectPr w:rsidR="00CC31ED" w:rsidSect="00E4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46E" w:rsidRDefault="00A2546E" w:rsidP="00014E6C">
      <w:pPr>
        <w:spacing w:after="0" w:line="240" w:lineRule="auto"/>
      </w:pPr>
      <w:r>
        <w:separator/>
      </w:r>
    </w:p>
  </w:endnote>
  <w:endnote w:type="continuationSeparator" w:id="0">
    <w:p w:rsidR="00A2546E" w:rsidRDefault="00A2546E" w:rsidP="000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46E" w:rsidRDefault="00A2546E" w:rsidP="00014E6C">
      <w:pPr>
        <w:spacing w:after="0" w:line="240" w:lineRule="auto"/>
      </w:pPr>
      <w:r>
        <w:separator/>
      </w:r>
    </w:p>
  </w:footnote>
  <w:footnote w:type="continuationSeparator" w:id="0">
    <w:p w:rsidR="00A2546E" w:rsidRDefault="00A2546E" w:rsidP="00014E6C">
      <w:pPr>
        <w:spacing w:after="0" w:line="240" w:lineRule="auto"/>
      </w:pPr>
      <w:r>
        <w:continuationSeparator/>
      </w:r>
    </w:p>
  </w:footnote>
  <w:footnote w:id="1">
    <w:p w:rsidR="00CC31ED" w:rsidRDefault="00CC31ED" w:rsidP="000B1A75">
      <w:pPr>
        <w:pStyle w:val="a3"/>
        <w:jc w:val="both"/>
      </w:pPr>
    </w:p>
  </w:footnote>
  <w:footnote w:id="2">
    <w:p w:rsidR="00CC31ED" w:rsidRDefault="00CC31ED" w:rsidP="00781B46">
      <w:pPr>
        <w:autoSpaceDE w:val="0"/>
        <w:autoSpaceDN w:val="0"/>
        <w:adjustRightInd w:val="0"/>
        <w:spacing w:after="0" w:line="240" w:lineRule="auto"/>
        <w:jc w:val="both"/>
      </w:pPr>
    </w:p>
  </w:footnote>
  <w:footnote w:id="3">
    <w:p w:rsidR="00CC31ED" w:rsidRDefault="00CC31ED" w:rsidP="00014E6C">
      <w:pPr>
        <w:pStyle w:val="a3"/>
        <w:ind w:firstLine="567"/>
      </w:pPr>
      <w:r>
        <w:rPr>
          <w:rStyle w:val="a6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Может быть отражена иная структура по возрасту.</w:t>
      </w:r>
    </w:p>
  </w:footnote>
  <w:footnote w:id="4">
    <w:p w:rsidR="00CC31ED" w:rsidRDefault="00CC31ED" w:rsidP="00014E6C">
      <w:pPr>
        <w:pStyle w:val="a3"/>
        <w:ind w:firstLine="567"/>
        <w:jc w:val="both"/>
      </w:pPr>
      <w:r>
        <w:rPr>
          <w:rStyle w:val="a6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По показателям 3.1.2-3.1.5 отражаются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5"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6">
    <w:p w:rsidR="00CC31ED" w:rsidRDefault="00CC31ED" w:rsidP="00014E6C">
      <w:pPr>
        <w:pStyle w:val="a3"/>
        <w:ind w:firstLine="567"/>
        <w:jc w:val="both"/>
      </w:pPr>
      <w:r>
        <w:rPr>
          <w:rStyle w:val="a6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>
        <w:rPr>
          <w:rFonts w:ascii="Times New Roman" w:hAnsi="Times New Roman"/>
          <w:sz w:val="22"/>
          <w:szCs w:val="22"/>
        </w:rPr>
        <w:t>ех</w:t>
      </w:r>
      <w:proofErr w:type="spellEnd"/>
      <w:r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7">
    <w:p w:rsidR="00CC31ED" w:rsidRDefault="00CC31ED" w:rsidP="00014E6C">
      <w:pPr>
        <w:pStyle w:val="a3"/>
        <w:ind w:firstLine="567"/>
        <w:jc w:val="both"/>
      </w:pPr>
      <w:r>
        <w:rPr>
          <w:rStyle w:val="a6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8">
    <w:p w:rsidR="00CC31ED" w:rsidRDefault="00CC31ED" w:rsidP="00781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C31ED" w:rsidRDefault="00CC31ED" w:rsidP="00781B46">
      <w:pPr>
        <w:autoSpaceDE w:val="0"/>
        <w:autoSpaceDN w:val="0"/>
        <w:adjustRightInd w:val="0"/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466B"/>
    <w:rsid w:val="00014E6C"/>
    <w:rsid w:val="0003648F"/>
    <w:rsid w:val="00061A41"/>
    <w:rsid w:val="00062CF4"/>
    <w:rsid w:val="00065173"/>
    <w:rsid w:val="00073629"/>
    <w:rsid w:val="000B1A75"/>
    <w:rsid w:val="000B47B6"/>
    <w:rsid w:val="00115A86"/>
    <w:rsid w:val="001202BB"/>
    <w:rsid w:val="001262D3"/>
    <w:rsid w:val="0013174E"/>
    <w:rsid w:val="00150172"/>
    <w:rsid w:val="001521E4"/>
    <w:rsid w:val="00162FF0"/>
    <w:rsid w:val="00167B15"/>
    <w:rsid w:val="00171F02"/>
    <w:rsid w:val="00184D18"/>
    <w:rsid w:val="001A0487"/>
    <w:rsid w:val="001D53B7"/>
    <w:rsid w:val="00246EB6"/>
    <w:rsid w:val="00252213"/>
    <w:rsid w:val="002563AD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21133"/>
    <w:rsid w:val="003378AD"/>
    <w:rsid w:val="0034040C"/>
    <w:rsid w:val="003412B4"/>
    <w:rsid w:val="00355480"/>
    <w:rsid w:val="00363CA6"/>
    <w:rsid w:val="003643AB"/>
    <w:rsid w:val="00387B7F"/>
    <w:rsid w:val="003B24B4"/>
    <w:rsid w:val="003D1CE2"/>
    <w:rsid w:val="003D2F78"/>
    <w:rsid w:val="003E75DF"/>
    <w:rsid w:val="003F1D69"/>
    <w:rsid w:val="003F593D"/>
    <w:rsid w:val="00404DAF"/>
    <w:rsid w:val="00405467"/>
    <w:rsid w:val="00406166"/>
    <w:rsid w:val="00406460"/>
    <w:rsid w:val="00425619"/>
    <w:rsid w:val="00426538"/>
    <w:rsid w:val="004429DE"/>
    <w:rsid w:val="004457D7"/>
    <w:rsid w:val="00454378"/>
    <w:rsid w:val="004730B1"/>
    <w:rsid w:val="00473E87"/>
    <w:rsid w:val="00475D1E"/>
    <w:rsid w:val="0047649F"/>
    <w:rsid w:val="004839DB"/>
    <w:rsid w:val="00486D68"/>
    <w:rsid w:val="004A2FBD"/>
    <w:rsid w:val="004A7353"/>
    <w:rsid w:val="004B5869"/>
    <w:rsid w:val="004C0026"/>
    <w:rsid w:val="004D6D5D"/>
    <w:rsid w:val="004E7A53"/>
    <w:rsid w:val="004F7BCF"/>
    <w:rsid w:val="005223BF"/>
    <w:rsid w:val="00553034"/>
    <w:rsid w:val="005566C5"/>
    <w:rsid w:val="00562E32"/>
    <w:rsid w:val="00590250"/>
    <w:rsid w:val="005F3F4E"/>
    <w:rsid w:val="00614514"/>
    <w:rsid w:val="00622777"/>
    <w:rsid w:val="00627D11"/>
    <w:rsid w:val="0063052B"/>
    <w:rsid w:val="00675DD1"/>
    <w:rsid w:val="0069082A"/>
    <w:rsid w:val="00693E6D"/>
    <w:rsid w:val="006B215F"/>
    <w:rsid w:val="006B279D"/>
    <w:rsid w:val="006B598A"/>
    <w:rsid w:val="006C6844"/>
    <w:rsid w:val="006F37F1"/>
    <w:rsid w:val="00702F5A"/>
    <w:rsid w:val="007030A7"/>
    <w:rsid w:val="00707D2F"/>
    <w:rsid w:val="0076512A"/>
    <w:rsid w:val="00773CFA"/>
    <w:rsid w:val="00781B46"/>
    <w:rsid w:val="00785AD5"/>
    <w:rsid w:val="007A4F26"/>
    <w:rsid w:val="007B2D29"/>
    <w:rsid w:val="007B30C4"/>
    <w:rsid w:val="007C6608"/>
    <w:rsid w:val="007E3AA4"/>
    <w:rsid w:val="00805B5A"/>
    <w:rsid w:val="00805D9E"/>
    <w:rsid w:val="00807FB8"/>
    <w:rsid w:val="008155FE"/>
    <w:rsid w:val="00823C84"/>
    <w:rsid w:val="0084382C"/>
    <w:rsid w:val="00860365"/>
    <w:rsid w:val="00883127"/>
    <w:rsid w:val="008921D4"/>
    <w:rsid w:val="008A3E33"/>
    <w:rsid w:val="008C3BB8"/>
    <w:rsid w:val="008E17CB"/>
    <w:rsid w:val="00912CE2"/>
    <w:rsid w:val="00934D4C"/>
    <w:rsid w:val="00A17E3B"/>
    <w:rsid w:val="00A2123D"/>
    <w:rsid w:val="00A2546E"/>
    <w:rsid w:val="00A420A2"/>
    <w:rsid w:val="00A533EA"/>
    <w:rsid w:val="00A623D1"/>
    <w:rsid w:val="00A97203"/>
    <w:rsid w:val="00AA57A5"/>
    <w:rsid w:val="00AD3C6C"/>
    <w:rsid w:val="00AF20C8"/>
    <w:rsid w:val="00AF5F48"/>
    <w:rsid w:val="00B058DD"/>
    <w:rsid w:val="00B10911"/>
    <w:rsid w:val="00B340F5"/>
    <w:rsid w:val="00B36B58"/>
    <w:rsid w:val="00B63D90"/>
    <w:rsid w:val="00B82713"/>
    <w:rsid w:val="00BA4156"/>
    <w:rsid w:val="00BC1CED"/>
    <w:rsid w:val="00BD0AAB"/>
    <w:rsid w:val="00BD1457"/>
    <w:rsid w:val="00BE7B19"/>
    <w:rsid w:val="00CB2EC3"/>
    <w:rsid w:val="00CC31ED"/>
    <w:rsid w:val="00CC3BEC"/>
    <w:rsid w:val="00D17535"/>
    <w:rsid w:val="00D24F84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2B9C"/>
    <w:rsid w:val="00DF31F6"/>
    <w:rsid w:val="00DF69DC"/>
    <w:rsid w:val="00E36981"/>
    <w:rsid w:val="00E46FE7"/>
    <w:rsid w:val="00E7466B"/>
    <w:rsid w:val="00E74A2C"/>
    <w:rsid w:val="00E75538"/>
    <w:rsid w:val="00E9683A"/>
    <w:rsid w:val="00EA2E0D"/>
    <w:rsid w:val="00EF56B0"/>
    <w:rsid w:val="00F12ABD"/>
    <w:rsid w:val="00F17A4C"/>
    <w:rsid w:val="00F34958"/>
    <w:rsid w:val="00F531A5"/>
    <w:rsid w:val="00F71BD5"/>
    <w:rsid w:val="00F90ADF"/>
    <w:rsid w:val="00FB64B1"/>
    <w:rsid w:val="00FC3A4F"/>
    <w:rsid w:val="00FC71D4"/>
    <w:rsid w:val="00FD5AD1"/>
    <w:rsid w:val="00FD6F2C"/>
    <w:rsid w:val="00FE778F"/>
    <w:rsid w:val="00FF5EFB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014E6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014E6C"/>
    <w:rPr>
      <w:rFonts w:ascii="Calibri" w:hAnsi="Calibri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014E6C"/>
    <w:pPr>
      <w:ind w:left="720"/>
      <w:contextualSpacing/>
    </w:pPr>
  </w:style>
  <w:style w:type="paragraph" w:customStyle="1" w:styleId="ConsPlusNormal">
    <w:name w:val="ConsPlusNormal"/>
    <w:uiPriority w:val="99"/>
    <w:rsid w:val="00014E6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6">
    <w:name w:val="footnote reference"/>
    <w:uiPriority w:val="99"/>
    <w:semiHidden/>
    <w:rsid w:val="00014E6C"/>
    <w:rPr>
      <w:rFonts w:cs="Times New Roman"/>
      <w:vertAlign w:val="superscript"/>
    </w:rPr>
  </w:style>
  <w:style w:type="character" w:styleId="a7">
    <w:name w:val="Hyperlink"/>
    <w:uiPriority w:val="99"/>
    <w:semiHidden/>
    <w:rsid w:val="00014E6C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B340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C36A7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14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9</Pages>
  <Words>2978</Words>
  <Characters>16981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GlavaBKC</cp:lastModifiedBy>
  <cp:revision>24</cp:revision>
  <cp:lastPrinted>2017-10-23T08:55:00Z</cp:lastPrinted>
  <dcterms:created xsi:type="dcterms:W3CDTF">2017-08-01T01:32:00Z</dcterms:created>
  <dcterms:modified xsi:type="dcterms:W3CDTF">2018-06-26T08:48:00Z</dcterms:modified>
</cp:coreProperties>
</file>